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ubiac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Città Metropolitana di Roma Capital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