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Subiaco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Città Metropolitana di Roma Capitale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